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Arial" w:cs="Arial" w:eastAsia="Arial" w:hAnsi="Arial"/>
          <w:color w:val="6B7280"/>
          <w:sz w:val="18"/>
          <w:szCs w:val="18"/>
        </w:rPr>
        <w:t xml:space="preserve">შენი პაციენტი · პაციენტთა საბჭოს პროგრამა</w:t>
      </w:r>
    </w:p>
    <w:p>
      <w:pPr>
        <w:spacing w:after="60"/>
        <w:jc w:val="center"/>
      </w:pPr>
      <w:r>
        <w:rPr>
          <w:rFonts w:ascii="Arial" w:cs="Arial" w:eastAsia="Arial" w:hAnsi="Arial"/>
          <w:b/>
          <w:bCs/>
          <w:color w:val="1F5F5B"/>
          <w:sz w:val="32"/>
          <w:szCs w:val="32"/>
        </w:rPr>
        <w:t xml:space="preserve">პაციენტთა საბჭოს დებულება</w:t>
      </w:r>
    </w:p>
    <w:p>
      <w:pPr>
        <w:pBdr>
          <w:bottom w:val="single" w:color="1F5F5B" w:sz="6"/>
        </w:pBdr>
        <w:spacing w:after="300"/>
        <w:jc w:val="center"/>
      </w:pPr>
      <w:r>
        <w:rPr>
          <w:rFonts w:ascii="Arial" w:cs="Arial" w:eastAsia="Arial" w:hAnsi="Arial"/>
          <w:i/>
          <w:iCs/>
          <w:color w:val="6B7280"/>
          <w:sz w:val="20"/>
          <w:szCs w:val="20"/>
        </w:rPr>
        <w:t xml:space="preserve">[კლინიკის დასახელება] — შაბლონი</w:t>
      </w:r>
    </w:p>
    <w:p>
      <w:pPr>
        <w:pStyle w:val="Heading1"/>
        <w:spacing w:after="120" w:before="240"/>
      </w:pPr>
      <w:r>
        <w:rPr>
          <w:rFonts w:ascii="Arial" w:cs="Arial" w:eastAsia="Arial" w:hAnsi="Arial"/>
          <w:b/>
          <w:bCs/>
          <w:color w:val="1F5F5B"/>
        </w:rPr>
        <w:t xml:space="preserve">1. ზოგადი დებულებები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1.1. პაციენტთა საბჭო (შემდგომში — „საბჭო") არის [კლინიკის დასახელება]-ს (შემდგომში — „კლინიკა") მუდმივმოქმედი საკონსულტაციო ორგანო, რომელიც აერთიანებს პაციენტებსა და მათი ოჯახის წევრებს კლინიკის მომსახურების ხარისხისა და პაციენტზე ორიენტირებული გარემოს გასაუმჯობესებლად.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1.2. საბჭო მოქმედებს საქართველოს კანონმდებლობის, კლინიკის შინაგანაწესისა და წინამდებარე დებულების შესაბამისად და ხელმძღვანელობს პაციენტზე და ოჯახზე ორიენტირებული ზრუნვის საერთაშორისო პრინციპებით (მათ შორის Accreditation Canada-ს სტანდარტებით).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1.3. საბჭოს გადაწყვეტილებები სარეკომენდაციო ხასიათისაა. კლინიკის ადმინისტრაცია ვალდებულია საბჭოს რეკომენდაციები განიხილოს და 30 დღის ვადაში წერილობით უპასუხოს.</w:t>
      </w:r>
    </w:p>
    <w:p>
      <w:pPr>
        <w:pStyle w:val="Heading1"/>
        <w:spacing w:after="120" w:before="240"/>
      </w:pPr>
      <w:r>
        <w:rPr>
          <w:rFonts w:ascii="Arial" w:cs="Arial" w:eastAsia="Arial" w:hAnsi="Arial"/>
          <w:b/>
          <w:bCs/>
          <w:color w:val="1F5F5B"/>
        </w:rPr>
        <w:t xml:space="preserve">2. მიზნები და ამოცანები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პაციენტის ხმის ინტეგრირება კლინიკის გადაწყვეტილებებში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პაციენტის გამოცდილების შესწავლა და გაუმჯობესების რეკომენდაციები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საინფორმაციო მასალების, თანხმობის ფორმებისა და ნავიგაციის განხილვა პაციენტის თვალით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საჩივრებისა და უკუკავშირის სისტემის მონიტორინგი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უსაფრთხოებისა და ხარისხის ინიციატივებში მონაწილეობა</w:t>
      </w:r>
    </w:p>
    <w:p>
      <w:pPr>
        <w:pStyle w:val="Heading1"/>
        <w:spacing w:after="120" w:before="240"/>
      </w:pPr>
      <w:r>
        <w:rPr>
          <w:rFonts w:ascii="Arial" w:cs="Arial" w:eastAsia="Arial" w:hAnsi="Arial"/>
          <w:b/>
          <w:bCs/>
          <w:color w:val="1F5F5B"/>
        </w:rPr>
        <w:t xml:space="preserve">3. შემადგენლობა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3.1. საბჭო შედგება 7–12 წევრისგან: არანაკლებ 2/3 — პაციენტები ან მათი ოჯახის წევრები; დანარჩენი — კლინიკის წარმომადგენლები (ხარისხის მენეჯერი, მთავარი ექთანი, ადმინისტრაციის წარმომადგენელი).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3.2. წევრობის ვადა — 2 წელი, განმეორებითი არჩევის უფლებით. საბჭოს თავმჯდომარეს ირჩევს საბჭო პაციენტ-წევრთაგან.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3.3. წევრობა ნებაყოფლობითი და ანაზღაურების გარეშეა; კლინიკა უზრუნველყოფს სხდომების ჩატარების პირობებს.</w:t>
      </w:r>
    </w:p>
    <w:p>
      <w:pPr>
        <w:pStyle w:val="Heading1"/>
        <w:spacing w:after="120" w:before="240"/>
      </w:pPr>
      <w:r>
        <w:rPr>
          <w:rFonts w:ascii="Arial" w:cs="Arial" w:eastAsia="Arial" w:hAnsi="Arial"/>
          <w:b/>
          <w:bCs/>
          <w:color w:val="1F5F5B"/>
        </w:rPr>
        <w:t xml:space="preserve">4. მუშაობის წესი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4.1. საბჭო იკრიბება არანაკლებ თვეში ერთხელ. სხდომა უფლებამოსილია, თუ ესწრება წევრთა ნახევარზე მეტი.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4.2. თითოეული სხდომა ფორმდება ოქმით (დანართი — ოქმის შაბლონი), რომელიც ეგზავნება კლინიკის დირექტორს და ინახება საბჭოს არქივში.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4.3. საბჭო ადგენს წლიურ სამუშაო გეგმას და წარადგენს წლიურ ანგარიშს კლინიკის ხელმძღვანელობასთან და, კლინიკის თანხმობით, აქვეყნებს pacienti.ge-ზე.</w:t>
      </w:r>
    </w:p>
    <w:p>
      <w:pPr>
        <w:pStyle w:val="Heading1"/>
        <w:spacing w:after="120" w:before="240"/>
      </w:pPr>
      <w:r>
        <w:rPr>
          <w:rFonts w:ascii="Arial" w:cs="Arial" w:eastAsia="Arial" w:hAnsi="Arial"/>
          <w:b/>
          <w:bCs/>
          <w:color w:val="1F5F5B"/>
        </w:rPr>
        <w:t xml:space="preserve">5. კონფიდენციალურობა და ეთიკა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5.1. საბჭოს წევრი ხელს აწერს კონფიდენციალურობის შეთანხმებას და არ ამჟღავნებს პაციენტთა პერსონალურ ან სამედიცინო ინფორმაციას.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5.2. წევრი აცხადებს ინტერესთა კონფლიქტს და თავს იკავებს შესაბამის საკითხზე ხმის მიცემისგან.</w:t>
      </w:r>
    </w:p>
    <w:p>
      <w:pPr>
        <w:pStyle w:val="Heading1"/>
        <w:spacing w:after="120" w:before="240"/>
      </w:pPr>
      <w:r>
        <w:rPr>
          <w:rFonts w:ascii="Arial" w:cs="Arial" w:eastAsia="Arial" w:hAnsi="Arial"/>
          <w:b/>
          <w:bCs/>
          <w:color w:val="1F5F5B"/>
        </w:rPr>
        <w:t xml:space="preserve">6. დამტკიცება</w:t>
      </w:r>
    </w:p>
    <w:p>
      <w:pPr>
        <w:spacing w:after="1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კლინიკის დირექტორი: </w:t>
      </w:r>
      <w:r>
        <w:rPr>
          <w:rFonts w:ascii="Arial" w:cs="Arial" w:eastAsia="Arial" w:hAnsi="Arial"/>
          <w:sz w:val="22"/>
          <w:szCs w:val="22"/>
        </w:rPr>
        <w:t xml:space="preserve">_________________________________________________</w:t>
      </w:r>
    </w:p>
    <w:p>
      <w:pPr>
        <w:spacing w:after="1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თარიღი: </w:t>
      </w:r>
      <w:r>
        <w:rPr>
          <w:rFonts w:ascii="Arial" w:cs="Arial" w:eastAsia="Arial" w:hAnsi="Arial"/>
          <w:sz w:val="22"/>
          <w:szCs w:val="22"/>
        </w:rPr>
        <w:t xml:space="preserve">_________________________________________________</w:t>
      </w:r>
    </w:p>
    <w:p>
      <w:pPr>
        <w:spacing w:after="1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საბჭოს თავმჯდომარე: </w:t>
      </w:r>
      <w:r>
        <w:rPr>
          <w:rFonts w:ascii="Arial" w:cs="Arial" w:eastAsia="Arial" w:hAnsi="Arial"/>
          <w:sz w:val="22"/>
          <w:szCs w:val="22"/>
        </w:rPr>
        <w:t xml:space="preserve">_________________________________________________</w:t>
      </w:r>
    </w:p>
    <w:p>
      <w:pPr>
        <w:pBdr>
          <w:top w:val="single" w:color="D1D5DB" w:sz="4"/>
        </w:pBdr>
        <w:spacing w:before="400"/>
      </w:pPr>
      <w:r>
        <w:rPr>
          <w:rFonts w:ascii="Arial" w:cs="Arial" w:eastAsia="Arial" w:hAnsi="Arial"/>
          <w:color w:val="6B7280"/>
          <w:sz w:val="16"/>
          <w:szCs w:val="16"/>
        </w:rPr>
        <w:t xml:space="preserve">შაბლონი მომზადებულია საქართველოს საზოგადოებრივი ჯანდაცვის ინსტიტუტის (PHIG) მიერ · pacienti.ge · info@accreditation.ge · ბეთლემის აღმართი 3, თბილისი. კლინიკას შეუძლია დოკუმენტის ადაპტირება საკუთარი საჭიროებების მიხედვით.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6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2026-09-14T15:33:26.224Z</dcterms:created>
  <dcterms:modified xsi:type="dcterms:W3CDTF">2026-09-14T15:33:26.238Z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